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576" w:rsidRDefault="00386576" w:rsidP="00386576">
      <w:pPr>
        <w:spacing w:after="0"/>
        <w:jc w:val="center"/>
        <w:rPr>
          <w:rFonts w:ascii="Candara" w:hAnsi="Candara"/>
          <w:b/>
          <w:sz w:val="36"/>
          <w:szCs w:val="24"/>
        </w:rPr>
      </w:pPr>
      <w:r w:rsidRPr="00E8026E">
        <w:rPr>
          <w:rFonts w:ascii="Candara" w:hAnsi="Candara"/>
          <w:b/>
          <w:sz w:val="36"/>
          <w:szCs w:val="24"/>
        </w:rPr>
        <w:t>Pressemitteilung</w:t>
      </w:r>
    </w:p>
    <w:p w:rsidR="00386576" w:rsidRPr="00E8026E" w:rsidRDefault="00386576" w:rsidP="00386576">
      <w:pPr>
        <w:spacing w:after="0"/>
        <w:rPr>
          <w:rFonts w:ascii="Candara" w:hAnsi="Candara"/>
          <w:b/>
          <w:sz w:val="16"/>
          <w:szCs w:val="24"/>
        </w:rPr>
      </w:pPr>
      <w:r w:rsidRPr="00E8026E">
        <w:rPr>
          <w:rFonts w:ascii="Candara" w:hAnsi="Candara"/>
          <w:b/>
          <w:sz w:val="16"/>
          <w:szCs w:val="24"/>
        </w:rPr>
        <w:t xml:space="preserve"> </w:t>
      </w:r>
    </w:p>
    <w:p w:rsidR="00386576" w:rsidRPr="00E8026E" w:rsidRDefault="00386576" w:rsidP="00F3391E">
      <w:pPr>
        <w:spacing w:after="0"/>
        <w:jc w:val="center"/>
        <w:rPr>
          <w:rFonts w:ascii="Candara" w:hAnsi="Candara"/>
          <w:b/>
          <w:sz w:val="28"/>
          <w:szCs w:val="24"/>
        </w:rPr>
      </w:pPr>
      <w:r w:rsidRPr="00E8026E">
        <w:rPr>
          <w:rFonts w:ascii="Candara" w:hAnsi="Candara"/>
          <w:b/>
          <w:sz w:val="28"/>
          <w:szCs w:val="24"/>
        </w:rPr>
        <w:t>Sonderausstellung „</w:t>
      </w:r>
      <w:r w:rsidR="00F3391E">
        <w:rPr>
          <w:rFonts w:ascii="Candara" w:hAnsi="Candara"/>
          <w:b/>
          <w:sz w:val="28"/>
          <w:szCs w:val="24"/>
        </w:rPr>
        <w:t>Schöne Madonnen # Salzburg. Gusstein um 1400.</w:t>
      </w:r>
      <w:r w:rsidRPr="00E8026E">
        <w:rPr>
          <w:rFonts w:ascii="Candara" w:hAnsi="Candara"/>
          <w:b/>
          <w:sz w:val="28"/>
          <w:szCs w:val="24"/>
        </w:rPr>
        <w:t>“</w:t>
      </w:r>
    </w:p>
    <w:p w:rsidR="00386576" w:rsidRDefault="00386576" w:rsidP="00251A88">
      <w:pPr>
        <w:rPr>
          <w:rFonts w:ascii="Candara" w:hAnsi="Candara" w:cstheme="minorHAnsi"/>
          <w:b/>
          <w:sz w:val="28"/>
          <w:szCs w:val="28"/>
        </w:rPr>
      </w:pPr>
    </w:p>
    <w:p w:rsidR="005900B5" w:rsidRPr="00386576" w:rsidRDefault="005900B5" w:rsidP="00386576">
      <w:pPr>
        <w:jc w:val="both"/>
        <w:rPr>
          <w:rFonts w:ascii="Candara" w:hAnsi="Candara" w:cstheme="minorHAnsi"/>
          <w:b/>
          <w:sz w:val="28"/>
          <w:szCs w:val="28"/>
        </w:rPr>
      </w:pPr>
      <w:r w:rsidRPr="00386576">
        <w:rPr>
          <w:rFonts w:ascii="Candara" w:hAnsi="Candara" w:cstheme="minorHAnsi"/>
          <w:b/>
          <w:sz w:val="28"/>
          <w:szCs w:val="28"/>
        </w:rPr>
        <w:t xml:space="preserve">Schöne Madonnen # Salzburg. Gusstein um 1400. </w:t>
      </w:r>
    </w:p>
    <w:p w:rsidR="005900B5" w:rsidRPr="00386576" w:rsidRDefault="00251A88" w:rsidP="00386576">
      <w:pPr>
        <w:jc w:val="both"/>
        <w:rPr>
          <w:rFonts w:ascii="Candara" w:hAnsi="Candara"/>
          <w:sz w:val="24"/>
          <w:szCs w:val="24"/>
        </w:rPr>
      </w:pPr>
      <w:r w:rsidRPr="00386576">
        <w:rPr>
          <w:rFonts w:ascii="Candara" w:hAnsi="Candara"/>
          <w:sz w:val="24"/>
          <w:szCs w:val="24"/>
        </w:rPr>
        <w:t xml:space="preserve">In ganz Europa waren um 1400 liebreizende Darstellungen der jungen Muttergottes äußerst beliebt. Sie zeigen sie in fließende Gewänder gehüllt, gekrönt, das nackte Jesuskind in ihren Armen und in elegant geschwungener Körperhaltung präsentierend – </w:t>
      </w:r>
      <w:r w:rsidRPr="00386576">
        <w:rPr>
          <w:rFonts w:ascii="Candara" w:hAnsi="Candara"/>
          <w:b/>
          <w:sz w:val="24"/>
          <w:szCs w:val="24"/>
        </w:rPr>
        <w:t>Schöne Madonnen</w:t>
      </w:r>
      <w:r w:rsidRPr="00386576">
        <w:rPr>
          <w:rFonts w:ascii="Candara" w:hAnsi="Candara"/>
          <w:sz w:val="24"/>
          <w:szCs w:val="24"/>
        </w:rPr>
        <w:t xml:space="preserve">. </w:t>
      </w:r>
    </w:p>
    <w:p w:rsidR="005900B5" w:rsidRPr="00386576" w:rsidRDefault="00251A88" w:rsidP="00386576">
      <w:pPr>
        <w:jc w:val="both"/>
        <w:rPr>
          <w:rFonts w:ascii="Candara" w:hAnsi="Candara"/>
          <w:sz w:val="24"/>
          <w:szCs w:val="24"/>
        </w:rPr>
      </w:pPr>
      <w:r w:rsidRPr="00386576">
        <w:rPr>
          <w:rFonts w:ascii="Candara" w:hAnsi="Candara"/>
          <w:sz w:val="24"/>
          <w:szCs w:val="24"/>
        </w:rPr>
        <w:t>Zunächst bevorzugten Bildhauer und Auftraggeber dieser Bildwerke den Pläner Kalkstein als adäquates Material. In anderen Regionen kamen auch andere Werkstoffe zum Einsatz. Dies gilt auch für das Salzburger Land</w:t>
      </w:r>
      <w:r w:rsidR="005900B5" w:rsidRPr="00386576">
        <w:rPr>
          <w:rFonts w:ascii="Candara" w:hAnsi="Candara"/>
          <w:sz w:val="24"/>
          <w:szCs w:val="24"/>
        </w:rPr>
        <w:t>. A</w:t>
      </w:r>
      <w:r w:rsidRPr="00386576">
        <w:rPr>
          <w:rFonts w:ascii="Candara" w:hAnsi="Candara"/>
          <w:sz w:val="24"/>
          <w:szCs w:val="24"/>
        </w:rPr>
        <w:t>us geriebenem lokalen Kalkstein</w:t>
      </w:r>
      <w:r w:rsidR="005900B5" w:rsidRPr="00386576">
        <w:rPr>
          <w:rFonts w:ascii="Candara" w:hAnsi="Candara"/>
          <w:sz w:val="24"/>
          <w:szCs w:val="24"/>
        </w:rPr>
        <w:t xml:space="preserve"> wurde</w:t>
      </w:r>
      <w:r w:rsidRPr="00386576">
        <w:rPr>
          <w:rFonts w:ascii="Candara" w:hAnsi="Candara"/>
          <w:sz w:val="24"/>
          <w:szCs w:val="24"/>
        </w:rPr>
        <w:t xml:space="preserve"> eine Steinmaße hergestellt, die sich als idealer Ersatz erwies. In großer Zahl entstanden daraufhin in Salzburg Schöne Madonnen aus </w:t>
      </w:r>
      <w:r w:rsidRPr="00386576">
        <w:rPr>
          <w:rFonts w:ascii="Candara" w:hAnsi="Candara"/>
          <w:b/>
          <w:sz w:val="24"/>
          <w:szCs w:val="24"/>
        </w:rPr>
        <w:t>Steinguss und Gussstein</w:t>
      </w:r>
      <w:r w:rsidRPr="00386576">
        <w:rPr>
          <w:rFonts w:ascii="Candara" w:hAnsi="Candara"/>
          <w:sz w:val="24"/>
          <w:szCs w:val="24"/>
        </w:rPr>
        <w:t xml:space="preserve">. </w:t>
      </w:r>
    </w:p>
    <w:p w:rsidR="00251A88" w:rsidRPr="00386576" w:rsidRDefault="00251A88" w:rsidP="00386576">
      <w:pPr>
        <w:jc w:val="both"/>
        <w:rPr>
          <w:rFonts w:ascii="Candara" w:hAnsi="Candara"/>
          <w:sz w:val="24"/>
          <w:szCs w:val="24"/>
        </w:rPr>
      </w:pPr>
      <w:r w:rsidRPr="00386576">
        <w:rPr>
          <w:rFonts w:ascii="Candara" w:hAnsi="Candara"/>
          <w:sz w:val="24"/>
          <w:szCs w:val="24"/>
        </w:rPr>
        <w:t xml:space="preserve">In unserer Ausstellung wird die bedeutende Zahl von rund 30 Hauptwerken des </w:t>
      </w:r>
      <w:r w:rsidRPr="00386576">
        <w:rPr>
          <w:rFonts w:ascii="Candara" w:hAnsi="Candara"/>
          <w:b/>
          <w:sz w:val="24"/>
          <w:szCs w:val="24"/>
        </w:rPr>
        <w:t>Schönen Stils</w:t>
      </w:r>
      <w:r w:rsidRPr="00386576">
        <w:rPr>
          <w:rFonts w:ascii="Candara" w:hAnsi="Candara"/>
          <w:sz w:val="24"/>
          <w:szCs w:val="24"/>
        </w:rPr>
        <w:t xml:space="preserve"> Salzburger Prägung und Materialität zusammengeführt. </w:t>
      </w:r>
    </w:p>
    <w:p w:rsidR="00EE484A" w:rsidRPr="00386576" w:rsidRDefault="00251A88" w:rsidP="00386576">
      <w:pPr>
        <w:jc w:val="both"/>
        <w:rPr>
          <w:rFonts w:ascii="Candara" w:hAnsi="Candara"/>
          <w:sz w:val="24"/>
          <w:szCs w:val="24"/>
        </w:rPr>
      </w:pPr>
      <w:r w:rsidRPr="00386576">
        <w:rPr>
          <w:rFonts w:ascii="Candara" w:hAnsi="Candara"/>
          <w:sz w:val="24"/>
          <w:szCs w:val="24"/>
        </w:rPr>
        <w:t>An diesem gemeinsamen Projekt des Bergbau- und Gotik</w:t>
      </w:r>
      <w:r w:rsidR="006929D0" w:rsidRPr="00386576">
        <w:rPr>
          <w:rFonts w:ascii="Candara" w:hAnsi="Candara"/>
          <w:sz w:val="24"/>
          <w:szCs w:val="24"/>
        </w:rPr>
        <w:t>m</w:t>
      </w:r>
      <w:r w:rsidRPr="00386576">
        <w:rPr>
          <w:rFonts w:ascii="Candara" w:hAnsi="Candara"/>
          <w:sz w:val="24"/>
          <w:szCs w:val="24"/>
        </w:rPr>
        <w:t>u</w:t>
      </w:r>
      <w:r w:rsidR="006929D0" w:rsidRPr="00386576">
        <w:rPr>
          <w:rFonts w:ascii="Candara" w:hAnsi="Candara"/>
          <w:sz w:val="24"/>
          <w:szCs w:val="24"/>
        </w:rPr>
        <w:t>s</w:t>
      </w:r>
      <w:r w:rsidRPr="00386576">
        <w:rPr>
          <w:rFonts w:ascii="Candara" w:hAnsi="Candara"/>
          <w:sz w:val="24"/>
          <w:szCs w:val="24"/>
        </w:rPr>
        <w:t>eums Leogang und der Nationalgalerie Prag beteiligen sich die Akademie der Wissenschaften der Tschechischen Republik, das Leibniz- Institut GWZO Leipzig, das Bundesdenkmalamt Wien sowie Museen, kirchliche Eigentümer und Privatsammler.</w:t>
      </w:r>
    </w:p>
    <w:p w:rsidR="005575E4" w:rsidRPr="00386576" w:rsidRDefault="005575E4" w:rsidP="00386576">
      <w:pPr>
        <w:jc w:val="both"/>
        <w:rPr>
          <w:rFonts w:ascii="Candara" w:hAnsi="Candara"/>
          <w:sz w:val="24"/>
          <w:szCs w:val="24"/>
        </w:rPr>
      </w:pPr>
    </w:p>
    <w:p w:rsidR="005575E4" w:rsidRPr="00386576" w:rsidRDefault="005575E4" w:rsidP="00386576">
      <w:pPr>
        <w:jc w:val="both"/>
        <w:rPr>
          <w:rFonts w:ascii="Candara" w:hAnsi="Candara" w:cstheme="minorHAnsi"/>
          <w:b/>
          <w:sz w:val="28"/>
          <w:szCs w:val="28"/>
          <w:lang w:val="de-AT"/>
        </w:rPr>
      </w:pPr>
      <w:bookmarkStart w:id="0" w:name="_Hlk532561894"/>
      <w:r w:rsidRPr="00386576">
        <w:rPr>
          <w:rFonts w:ascii="Candara" w:hAnsi="Candara" w:cstheme="minorHAnsi"/>
          <w:b/>
          <w:sz w:val="28"/>
          <w:szCs w:val="28"/>
          <w:lang w:val="de-AT"/>
        </w:rPr>
        <w:t xml:space="preserve">Schöne Madonnen # Salzburg. </w:t>
      </w:r>
      <w:proofErr w:type="spellStart"/>
      <w:r w:rsidRPr="00386576">
        <w:rPr>
          <w:rFonts w:ascii="Candara" w:hAnsi="Candara" w:cstheme="minorHAnsi"/>
          <w:b/>
          <w:sz w:val="28"/>
          <w:szCs w:val="28"/>
          <w:lang w:val="de-AT"/>
        </w:rPr>
        <w:t>Gusstein</w:t>
      </w:r>
      <w:proofErr w:type="spellEnd"/>
      <w:r w:rsidRPr="00386576">
        <w:rPr>
          <w:rFonts w:ascii="Candara" w:hAnsi="Candara" w:cstheme="minorHAnsi"/>
          <w:b/>
          <w:sz w:val="28"/>
          <w:szCs w:val="28"/>
          <w:lang w:val="de-AT"/>
        </w:rPr>
        <w:t xml:space="preserve"> um 1400. </w:t>
      </w:r>
    </w:p>
    <w:p w:rsidR="005575E4" w:rsidRPr="00386576" w:rsidRDefault="005575E4" w:rsidP="00386576">
      <w:pPr>
        <w:jc w:val="both"/>
        <w:rPr>
          <w:rFonts w:ascii="Candara" w:hAnsi="Candara"/>
          <w:sz w:val="24"/>
          <w:szCs w:val="24"/>
          <w:lang w:val="en-GB"/>
        </w:rPr>
      </w:pPr>
      <w:r w:rsidRPr="00386576">
        <w:rPr>
          <w:rFonts w:ascii="Candara" w:hAnsi="Candara"/>
          <w:sz w:val="24"/>
          <w:szCs w:val="24"/>
          <w:lang w:val="en-GB"/>
        </w:rPr>
        <w:t>In the year 1400 charming depictions of virgin Mary were very popular. She wore a dress, was crowned, held the naked Jesus in her arm and her body had a S – shape</w:t>
      </w:r>
      <w:r w:rsidR="003C1B66" w:rsidRPr="00386576">
        <w:rPr>
          <w:rFonts w:ascii="Candara" w:hAnsi="Candara"/>
          <w:sz w:val="24"/>
          <w:szCs w:val="24"/>
          <w:lang w:val="en-GB"/>
        </w:rPr>
        <w:t xml:space="preserve">. </w:t>
      </w:r>
      <w:r w:rsidRPr="00386576">
        <w:rPr>
          <w:rFonts w:ascii="Candara" w:hAnsi="Candara"/>
          <w:sz w:val="24"/>
          <w:szCs w:val="24"/>
          <w:lang w:val="en-GB"/>
        </w:rPr>
        <w:t xml:space="preserve">This is the definition of a </w:t>
      </w:r>
      <w:r w:rsidR="003C1B66" w:rsidRPr="00386576">
        <w:rPr>
          <w:rFonts w:ascii="Candara" w:hAnsi="Candara"/>
          <w:sz w:val="24"/>
          <w:szCs w:val="24"/>
          <w:lang w:val="en-GB"/>
        </w:rPr>
        <w:t xml:space="preserve">typical </w:t>
      </w:r>
      <w:r w:rsidRPr="00386576">
        <w:rPr>
          <w:rFonts w:ascii="Candara" w:hAnsi="Candara"/>
          <w:sz w:val="24"/>
          <w:szCs w:val="24"/>
          <w:lang w:val="en-GB"/>
        </w:rPr>
        <w:t>„</w:t>
      </w:r>
      <w:r w:rsidR="00B5158D" w:rsidRPr="00386576">
        <w:rPr>
          <w:rFonts w:ascii="Candara" w:hAnsi="Candara"/>
          <w:sz w:val="24"/>
          <w:szCs w:val="24"/>
          <w:lang w:val="en-GB"/>
        </w:rPr>
        <w:t>beautiful</w:t>
      </w:r>
      <w:r w:rsidRPr="00386576">
        <w:rPr>
          <w:rFonts w:ascii="Candara" w:hAnsi="Candara"/>
          <w:sz w:val="24"/>
          <w:szCs w:val="24"/>
          <w:lang w:val="en-GB"/>
        </w:rPr>
        <w:t xml:space="preserve"> </w:t>
      </w:r>
      <w:proofErr w:type="gramStart"/>
      <w:r w:rsidRPr="00386576">
        <w:rPr>
          <w:rFonts w:ascii="Candara" w:hAnsi="Candara"/>
          <w:sz w:val="24"/>
          <w:szCs w:val="24"/>
          <w:lang w:val="en-GB"/>
        </w:rPr>
        <w:t>Madonna“</w:t>
      </w:r>
      <w:proofErr w:type="gramEnd"/>
      <w:r w:rsidRPr="00386576">
        <w:rPr>
          <w:rFonts w:ascii="Candara" w:hAnsi="Candara"/>
          <w:sz w:val="24"/>
          <w:szCs w:val="24"/>
          <w:lang w:val="en-GB"/>
        </w:rPr>
        <w:t>.</w:t>
      </w:r>
    </w:p>
    <w:p w:rsidR="008C58B0" w:rsidRPr="00386576" w:rsidRDefault="008C58B0" w:rsidP="00386576">
      <w:pPr>
        <w:jc w:val="both"/>
        <w:rPr>
          <w:rFonts w:ascii="Candara" w:hAnsi="Candara"/>
          <w:sz w:val="24"/>
          <w:szCs w:val="24"/>
          <w:lang w:val="en-GB"/>
        </w:rPr>
      </w:pPr>
      <w:r w:rsidRPr="00386576">
        <w:rPr>
          <w:rFonts w:ascii="Candara" w:hAnsi="Candara"/>
          <w:sz w:val="24"/>
          <w:szCs w:val="24"/>
          <w:lang w:val="en-GB"/>
        </w:rPr>
        <w:t xml:space="preserve">Previously, sculptors preferred the </w:t>
      </w:r>
      <w:r w:rsidR="003C1B66" w:rsidRPr="00386576">
        <w:rPr>
          <w:rFonts w:ascii="Candara" w:hAnsi="Candara"/>
          <w:sz w:val="24"/>
          <w:szCs w:val="24"/>
          <w:lang w:val="en-GB"/>
        </w:rPr>
        <w:t>“</w:t>
      </w:r>
      <w:proofErr w:type="spellStart"/>
      <w:r w:rsidRPr="00386576">
        <w:rPr>
          <w:rFonts w:ascii="Candara" w:hAnsi="Candara"/>
          <w:sz w:val="24"/>
          <w:szCs w:val="24"/>
          <w:lang w:val="en-GB"/>
        </w:rPr>
        <w:t>Pläner</w:t>
      </w:r>
      <w:proofErr w:type="spellEnd"/>
      <w:r w:rsidRPr="00386576">
        <w:rPr>
          <w:rFonts w:ascii="Candara" w:hAnsi="Candara"/>
          <w:sz w:val="24"/>
          <w:szCs w:val="24"/>
          <w:lang w:val="en-GB"/>
        </w:rPr>
        <w:t xml:space="preserve"> limestone</w:t>
      </w:r>
      <w:r w:rsidR="003C1B66" w:rsidRPr="00386576">
        <w:rPr>
          <w:rFonts w:ascii="Candara" w:hAnsi="Candara"/>
          <w:sz w:val="24"/>
          <w:szCs w:val="24"/>
          <w:lang w:val="en-GB"/>
        </w:rPr>
        <w:t xml:space="preserve">” (from the Czech Republic) </w:t>
      </w:r>
      <w:r w:rsidRPr="00386576">
        <w:rPr>
          <w:rFonts w:ascii="Candara" w:hAnsi="Candara"/>
          <w:sz w:val="24"/>
          <w:szCs w:val="24"/>
          <w:lang w:val="en-GB"/>
        </w:rPr>
        <w:t xml:space="preserve">for their </w:t>
      </w:r>
      <w:r w:rsidR="003C1B66" w:rsidRPr="00386576">
        <w:rPr>
          <w:rFonts w:ascii="Candara" w:hAnsi="Candara"/>
          <w:sz w:val="24"/>
          <w:szCs w:val="24"/>
          <w:lang w:val="en-GB"/>
        </w:rPr>
        <w:t xml:space="preserve">cast stone </w:t>
      </w:r>
      <w:proofErr w:type="spellStart"/>
      <w:r w:rsidRPr="00386576">
        <w:rPr>
          <w:rFonts w:ascii="Candara" w:hAnsi="Candara"/>
          <w:sz w:val="24"/>
          <w:szCs w:val="24"/>
          <w:lang w:val="en-GB"/>
        </w:rPr>
        <w:t>Madonnas</w:t>
      </w:r>
      <w:proofErr w:type="spellEnd"/>
      <w:r w:rsidRPr="00386576">
        <w:rPr>
          <w:rFonts w:ascii="Candara" w:hAnsi="Candara"/>
          <w:sz w:val="24"/>
          <w:szCs w:val="24"/>
          <w:lang w:val="en-GB"/>
        </w:rPr>
        <w:t xml:space="preserve">. But in different regions, people use different materials – in Salzburg they used a local limestone mass. </w:t>
      </w:r>
    </w:p>
    <w:p w:rsidR="008C58B0" w:rsidRPr="00386576" w:rsidRDefault="008C58B0" w:rsidP="00386576">
      <w:pPr>
        <w:jc w:val="both"/>
        <w:rPr>
          <w:rFonts w:ascii="Candara" w:hAnsi="Candara"/>
          <w:sz w:val="24"/>
          <w:szCs w:val="24"/>
          <w:lang w:val="en-GB"/>
        </w:rPr>
      </w:pPr>
      <w:r w:rsidRPr="00386576">
        <w:rPr>
          <w:rFonts w:ascii="Candara" w:hAnsi="Candara"/>
          <w:sz w:val="24"/>
          <w:szCs w:val="24"/>
          <w:lang w:val="en-GB"/>
        </w:rPr>
        <w:t xml:space="preserve">In our exhibition are approximately </w:t>
      </w:r>
      <w:r w:rsidR="003C1B66" w:rsidRPr="00386576">
        <w:rPr>
          <w:rFonts w:ascii="Candara" w:hAnsi="Candara"/>
          <w:sz w:val="24"/>
          <w:szCs w:val="24"/>
          <w:lang w:val="en-GB"/>
        </w:rPr>
        <w:t xml:space="preserve">30 </w:t>
      </w:r>
      <w:r w:rsidR="00B5158D" w:rsidRPr="00386576">
        <w:rPr>
          <w:rFonts w:ascii="Candara" w:hAnsi="Candara"/>
          <w:sz w:val="24"/>
          <w:szCs w:val="24"/>
          <w:lang w:val="en-GB"/>
        </w:rPr>
        <w:t xml:space="preserve">beautiful </w:t>
      </w:r>
      <w:proofErr w:type="spellStart"/>
      <w:r w:rsidR="003C1B66" w:rsidRPr="00386576">
        <w:rPr>
          <w:rFonts w:ascii="Candara" w:hAnsi="Candara"/>
          <w:sz w:val="24"/>
          <w:szCs w:val="24"/>
          <w:lang w:val="en-GB"/>
        </w:rPr>
        <w:t>Madonnas</w:t>
      </w:r>
      <w:proofErr w:type="spellEnd"/>
      <w:r w:rsidR="003C1B66" w:rsidRPr="00386576">
        <w:rPr>
          <w:rFonts w:ascii="Candara" w:hAnsi="Candara"/>
          <w:sz w:val="24"/>
          <w:szCs w:val="24"/>
          <w:lang w:val="en-GB"/>
        </w:rPr>
        <w:t xml:space="preserve"> </w:t>
      </w:r>
      <w:r w:rsidR="00B5158D" w:rsidRPr="00386576">
        <w:rPr>
          <w:rFonts w:ascii="Candara" w:hAnsi="Candara"/>
          <w:sz w:val="24"/>
          <w:szCs w:val="24"/>
          <w:lang w:val="en-GB"/>
        </w:rPr>
        <w:t>of</w:t>
      </w:r>
      <w:r w:rsidR="003C1B66" w:rsidRPr="00386576">
        <w:rPr>
          <w:rFonts w:ascii="Candara" w:hAnsi="Candara"/>
          <w:sz w:val="24"/>
          <w:szCs w:val="24"/>
          <w:lang w:val="en-GB"/>
        </w:rPr>
        <w:t xml:space="preserve"> the former Salzburg. This </w:t>
      </w:r>
      <w:r w:rsidR="00B5158D" w:rsidRPr="00386576">
        <w:rPr>
          <w:rFonts w:ascii="Candara" w:hAnsi="Candara"/>
          <w:sz w:val="24"/>
          <w:szCs w:val="24"/>
          <w:lang w:val="en-GB"/>
        </w:rPr>
        <w:t>exposition</w:t>
      </w:r>
      <w:r w:rsidR="003C1B66" w:rsidRPr="00386576">
        <w:rPr>
          <w:rFonts w:ascii="Candara" w:hAnsi="Candara"/>
          <w:sz w:val="24"/>
          <w:szCs w:val="24"/>
          <w:lang w:val="en-GB"/>
        </w:rPr>
        <w:t xml:space="preserve"> is </w:t>
      </w:r>
      <w:r w:rsidR="00B5158D" w:rsidRPr="00386576">
        <w:rPr>
          <w:rFonts w:ascii="Candara" w:hAnsi="Candara"/>
          <w:sz w:val="24"/>
          <w:szCs w:val="24"/>
          <w:lang w:val="en-GB"/>
        </w:rPr>
        <w:t>a</w:t>
      </w:r>
      <w:r w:rsidR="003C1B66" w:rsidRPr="00386576">
        <w:rPr>
          <w:rFonts w:ascii="Candara" w:hAnsi="Candara"/>
          <w:sz w:val="24"/>
          <w:szCs w:val="24"/>
          <w:lang w:val="en-GB"/>
        </w:rPr>
        <w:t xml:space="preserve"> community project of the national gallery of Prague </w:t>
      </w:r>
      <w:r w:rsidR="00B5158D" w:rsidRPr="00386576">
        <w:rPr>
          <w:rFonts w:ascii="Candara" w:hAnsi="Candara"/>
          <w:sz w:val="24"/>
          <w:szCs w:val="24"/>
          <w:lang w:val="en-GB"/>
        </w:rPr>
        <w:t>in cooperation with</w:t>
      </w:r>
      <w:r w:rsidR="003C1B66" w:rsidRPr="00386576">
        <w:rPr>
          <w:rFonts w:ascii="Candara" w:hAnsi="Candara"/>
          <w:sz w:val="24"/>
          <w:szCs w:val="24"/>
          <w:lang w:val="en-GB"/>
        </w:rPr>
        <w:t xml:space="preserve"> the mining and </w:t>
      </w:r>
      <w:r w:rsidR="00B5158D" w:rsidRPr="00386576">
        <w:rPr>
          <w:rFonts w:ascii="Candara" w:hAnsi="Candara"/>
          <w:sz w:val="24"/>
          <w:szCs w:val="24"/>
          <w:lang w:val="en-GB"/>
        </w:rPr>
        <w:t>gothic</w:t>
      </w:r>
      <w:r w:rsidR="003C1B66" w:rsidRPr="00386576">
        <w:rPr>
          <w:rFonts w:ascii="Candara" w:hAnsi="Candara"/>
          <w:sz w:val="24"/>
          <w:szCs w:val="24"/>
          <w:lang w:val="en-GB"/>
        </w:rPr>
        <w:t xml:space="preserve">-museum Leogang. </w:t>
      </w:r>
    </w:p>
    <w:p w:rsidR="0074794F" w:rsidRDefault="0074794F">
      <w:pPr>
        <w:rPr>
          <w:rFonts w:ascii="Candara" w:hAnsi="Candara" w:cstheme="minorHAnsi"/>
          <w:b/>
          <w:sz w:val="28"/>
          <w:szCs w:val="28"/>
          <w:lang w:val="en-GB"/>
        </w:rPr>
      </w:pPr>
      <w:bookmarkStart w:id="1" w:name="_Hlk532988995"/>
      <w:bookmarkEnd w:id="0"/>
    </w:p>
    <w:p w:rsidR="00F3391E" w:rsidRPr="00386576" w:rsidRDefault="00F3391E">
      <w:pPr>
        <w:rPr>
          <w:rFonts w:ascii="Candara" w:hAnsi="Candara" w:cstheme="minorHAnsi"/>
          <w:b/>
          <w:sz w:val="28"/>
          <w:szCs w:val="28"/>
          <w:lang w:val="en-GB"/>
        </w:rPr>
      </w:pPr>
      <w:bookmarkStart w:id="2" w:name="_GoBack"/>
      <w:bookmarkEnd w:id="2"/>
    </w:p>
    <w:p w:rsidR="0074794F" w:rsidRPr="00386576" w:rsidRDefault="0074794F" w:rsidP="00BE57E4">
      <w:pPr>
        <w:rPr>
          <w:rFonts w:ascii="Candara" w:hAnsi="Candara" w:cstheme="minorHAnsi"/>
          <w:b/>
          <w:sz w:val="28"/>
          <w:szCs w:val="28"/>
          <w:lang w:val="de-AT"/>
        </w:rPr>
      </w:pPr>
      <w:r w:rsidRPr="00386576">
        <w:rPr>
          <w:rFonts w:ascii="Candara" w:hAnsi="Candara" w:cstheme="minorHAnsi"/>
          <w:b/>
          <w:sz w:val="28"/>
          <w:szCs w:val="28"/>
          <w:lang w:val="de-AT"/>
        </w:rPr>
        <w:lastRenderedPageBreak/>
        <w:t xml:space="preserve">Die </w:t>
      </w:r>
      <w:r w:rsidR="00BE57E4" w:rsidRPr="00386576">
        <w:rPr>
          <w:rFonts w:ascii="Candara" w:hAnsi="Candara" w:cstheme="minorHAnsi"/>
          <w:b/>
          <w:sz w:val="28"/>
          <w:szCs w:val="28"/>
          <w:lang w:val="de-AT"/>
        </w:rPr>
        <w:t>Exponate</w:t>
      </w:r>
      <w:r w:rsidRPr="00386576">
        <w:rPr>
          <w:rFonts w:ascii="Candara" w:hAnsi="Candara" w:cstheme="minorHAnsi"/>
          <w:b/>
          <w:sz w:val="28"/>
          <w:szCs w:val="28"/>
          <w:lang w:val="de-AT"/>
        </w:rPr>
        <w:t xml:space="preserve"> für die</w:t>
      </w:r>
      <w:r w:rsidR="00BE57E4" w:rsidRPr="00386576">
        <w:rPr>
          <w:rFonts w:ascii="Candara" w:hAnsi="Candara" w:cstheme="minorHAnsi"/>
          <w:b/>
          <w:sz w:val="28"/>
          <w:szCs w:val="28"/>
          <w:lang w:val="de-AT"/>
        </w:rPr>
        <w:t>se</w:t>
      </w:r>
      <w:r w:rsidRPr="00386576">
        <w:rPr>
          <w:rFonts w:ascii="Candara" w:hAnsi="Candara" w:cstheme="minorHAnsi"/>
          <w:b/>
          <w:sz w:val="28"/>
          <w:szCs w:val="28"/>
          <w:lang w:val="de-AT"/>
        </w:rPr>
        <w:t xml:space="preserve"> internationale Ausstellung</w:t>
      </w:r>
      <w:r w:rsidR="00BE57E4" w:rsidRPr="00386576">
        <w:rPr>
          <w:rFonts w:ascii="Candara" w:hAnsi="Candara" w:cstheme="minorHAnsi"/>
          <w:b/>
          <w:sz w:val="28"/>
          <w:szCs w:val="28"/>
          <w:lang w:val="de-AT"/>
        </w:rPr>
        <w:t xml:space="preserve"> im Bergbau- und </w:t>
      </w:r>
      <w:proofErr w:type="spellStart"/>
      <w:r w:rsidR="00BE57E4" w:rsidRPr="00386576">
        <w:rPr>
          <w:rFonts w:ascii="Candara" w:hAnsi="Candara" w:cstheme="minorHAnsi"/>
          <w:b/>
          <w:sz w:val="28"/>
          <w:szCs w:val="28"/>
          <w:lang w:val="de-AT"/>
        </w:rPr>
        <w:t>Gotikmuseum</w:t>
      </w:r>
      <w:proofErr w:type="spellEnd"/>
      <w:r w:rsidR="00BE57E4" w:rsidRPr="00386576">
        <w:rPr>
          <w:rFonts w:ascii="Candara" w:hAnsi="Candara" w:cstheme="minorHAnsi"/>
          <w:b/>
          <w:sz w:val="28"/>
          <w:szCs w:val="28"/>
          <w:lang w:val="de-AT"/>
        </w:rPr>
        <w:t xml:space="preserve"> Leogang</w:t>
      </w:r>
      <w:r w:rsidRPr="00386576">
        <w:rPr>
          <w:rFonts w:ascii="Candara" w:hAnsi="Candara" w:cstheme="minorHAnsi"/>
          <w:b/>
          <w:sz w:val="28"/>
          <w:szCs w:val="28"/>
          <w:lang w:val="de-AT"/>
        </w:rPr>
        <w:t xml:space="preserve"> stammen von folgenden Museen und Leihgebern:</w:t>
      </w:r>
      <w:bookmarkEnd w:id="1"/>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Franziskanerkloster Salzburg</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 xml:space="preserve">Kloster </w:t>
      </w:r>
      <w:proofErr w:type="spellStart"/>
      <w:r w:rsidRPr="00386576">
        <w:rPr>
          <w:rFonts w:ascii="Candara" w:hAnsi="Candara"/>
          <w:sz w:val="24"/>
          <w:szCs w:val="24"/>
          <w:lang w:val="de-AT"/>
        </w:rPr>
        <w:t>Nonnberg</w:t>
      </w:r>
      <w:proofErr w:type="spellEnd"/>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Pfarre Altenmarkt</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 xml:space="preserve">Pfarre Bad </w:t>
      </w:r>
      <w:proofErr w:type="spellStart"/>
      <w:r w:rsidRPr="00386576">
        <w:rPr>
          <w:rFonts w:ascii="Candara" w:hAnsi="Candara"/>
          <w:sz w:val="24"/>
          <w:szCs w:val="24"/>
          <w:lang w:val="de-AT"/>
        </w:rPr>
        <w:t>Aussee</w:t>
      </w:r>
      <w:proofErr w:type="spellEnd"/>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Dommuseum Salzburg</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Domquartier Salzburg</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Museum Erzabtei St.</w:t>
      </w:r>
      <w:r w:rsidR="00BE57E4" w:rsidRPr="00386576">
        <w:rPr>
          <w:rFonts w:ascii="Candara" w:hAnsi="Candara"/>
          <w:sz w:val="24"/>
          <w:szCs w:val="24"/>
          <w:lang w:val="de-AT"/>
        </w:rPr>
        <w:t xml:space="preserve"> </w:t>
      </w:r>
      <w:r w:rsidRPr="00386576">
        <w:rPr>
          <w:rFonts w:ascii="Candara" w:hAnsi="Candara"/>
          <w:sz w:val="24"/>
          <w:szCs w:val="24"/>
          <w:lang w:val="de-AT"/>
        </w:rPr>
        <w:t>Peter, Salzburg</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Tiroler Landesmuseum, Innsbruck</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Museum des Stiftes Admont</w:t>
      </w:r>
    </w:p>
    <w:p w:rsidR="00BE57E4" w:rsidRPr="00386576" w:rsidRDefault="00BE57E4"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 xml:space="preserve">Bergbau- und </w:t>
      </w:r>
      <w:proofErr w:type="spellStart"/>
      <w:r w:rsidRPr="00386576">
        <w:rPr>
          <w:rFonts w:ascii="Candara" w:hAnsi="Candara"/>
          <w:sz w:val="24"/>
          <w:szCs w:val="24"/>
          <w:lang w:val="de-AT"/>
        </w:rPr>
        <w:t>Gotikmuseum</w:t>
      </w:r>
      <w:proofErr w:type="spellEnd"/>
      <w:r w:rsidRPr="00386576">
        <w:rPr>
          <w:rFonts w:ascii="Candara" w:hAnsi="Candara"/>
          <w:sz w:val="24"/>
          <w:szCs w:val="24"/>
          <w:lang w:val="de-AT"/>
        </w:rPr>
        <w:t xml:space="preserve"> Leogang</w:t>
      </w:r>
    </w:p>
    <w:p w:rsidR="0074794F" w:rsidRPr="00386576" w:rsidRDefault="0074794F" w:rsidP="0074794F">
      <w:pPr>
        <w:pStyle w:val="Listenabsatz"/>
        <w:rPr>
          <w:rFonts w:ascii="Candara" w:hAnsi="Candara"/>
          <w:sz w:val="24"/>
          <w:szCs w:val="24"/>
          <w:lang w:val="de-AT"/>
        </w:rPr>
      </w:pPr>
    </w:p>
    <w:p w:rsidR="00BE57E4" w:rsidRPr="00386576" w:rsidRDefault="00BE57E4" w:rsidP="00BE57E4">
      <w:pPr>
        <w:pStyle w:val="Listenabsatz"/>
        <w:numPr>
          <w:ilvl w:val="0"/>
          <w:numId w:val="1"/>
        </w:numPr>
        <w:rPr>
          <w:rFonts w:ascii="Candara" w:hAnsi="Candara"/>
          <w:sz w:val="24"/>
          <w:szCs w:val="24"/>
          <w:lang w:val="de-AT"/>
        </w:rPr>
      </w:pPr>
      <w:r w:rsidRPr="00386576">
        <w:rPr>
          <w:rFonts w:ascii="Candara" w:hAnsi="Candara"/>
          <w:sz w:val="24"/>
          <w:szCs w:val="24"/>
          <w:lang w:val="de-AT"/>
        </w:rPr>
        <w:t>Nationalgalerie Prag</w:t>
      </w:r>
    </w:p>
    <w:p w:rsidR="00BE57E4" w:rsidRPr="00386576" w:rsidRDefault="00BE57E4" w:rsidP="00BE57E4">
      <w:pPr>
        <w:pStyle w:val="Listenabsatz"/>
        <w:numPr>
          <w:ilvl w:val="0"/>
          <w:numId w:val="1"/>
        </w:numPr>
        <w:rPr>
          <w:rFonts w:ascii="Candara" w:hAnsi="Candara"/>
          <w:sz w:val="24"/>
          <w:szCs w:val="24"/>
          <w:lang w:val="de-AT"/>
        </w:rPr>
      </w:pPr>
      <w:r w:rsidRPr="00386576">
        <w:rPr>
          <w:rFonts w:ascii="Candara" w:hAnsi="Candara"/>
          <w:sz w:val="24"/>
          <w:szCs w:val="24"/>
          <w:lang w:val="de-AT"/>
        </w:rPr>
        <w:t xml:space="preserve">Ing. Arch. Petr </w:t>
      </w:r>
      <w:proofErr w:type="spellStart"/>
      <w:r w:rsidRPr="00386576">
        <w:rPr>
          <w:rFonts w:ascii="Candara" w:hAnsi="Candara"/>
          <w:sz w:val="24"/>
          <w:szCs w:val="24"/>
          <w:lang w:val="de-AT"/>
        </w:rPr>
        <w:t>Malinsky</w:t>
      </w:r>
      <w:proofErr w:type="spellEnd"/>
    </w:p>
    <w:p w:rsidR="00BE57E4" w:rsidRPr="00386576" w:rsidRDefault="00BE57E4" w:rsidP="00BE57E4">
      <w:pPr>
        <w:pStyle w:val="Listenabsatz"/>
        <w:numPr>
          <w:ilvl w:val="0"/>
          <w:numId w:val="1"/>
        </w:numPr>
        <w:rPr>
          <w:rFonts w:ascii="Candara" w:hAnsi="Candara"/>
          <w:sz w:val="24"/>
          <w:szCs w:val="24"/>
          <w:lang w:val="de-AT"/>
        </w:rPr>
      </w:pPr>
      <w:r w:rsidRPr="00386576">
        <w:rPr>
          <w:rFonts w:ascii="Candara" w:hAnsi="Candara"/>
          <w:sz w:val="24"/>
          <w:szCs w:val="24"/>
          <w:lang w:val="de-AT"/>
        </w:rPr>
        <w:t>Regionalmuseum böhmisch Krumau</w:t>
      </w:r>
    </w:p>
    <w:p w:rsidR="00BE57E4" w:rsidRPr="00386576" w:rsidRDefault="00BE57E4" w:rsidP="00BE57E4">
      <w:pPr>
        <w:pStyle w:val="Listenabsatz"/>
        <w:rPr>
          <w:rFonts w:ascii="Candara" w:hAnsi="Candara"/>
          <w:sz w:val="24"/>
          <w:szCs w:val="24"/>
          <w:lang w:val="de-AT"/>
        </w:rPr>
      </w:pP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 xml:space="preserve">Pfarre </w:t>
      </w:r>
      <w:proofErr w:type="spellStart"/>
      <w:r w:rsidRPr="00386576">
        <w:rPr>
          <w:rFonts w:ascii="Candara" w:hAnsi="Candara"/>
          <w:sz w:val="24"/>
          <w:szCs w:val="24"/>
          <w:lang w:val="de-AT"/>
        </w:rPr>
        <w:t>Feichten</w:t>
      </w:r>
      <w:proofErr w:type="spellEnd"/>
      <w:r w:rsidRPr="00386576">
        <w:rPr>
          <w:rFonts w:ascii="Candara" w:hAnsi="Candara"/>
          <w:sz w:val="24"/>
          <w:szCs w:val="24"/>
          <w:lang w:val="de-AT"/>
        </w:rPr>
        <w:t xml:space="preserve"> an der </w:t>
      </w:r>
      <w:proofErr w:type="spellStart"/>
      <w:r w:rsidRPr="00386576">
        <w:rPr>
          <w:rFonts w:ascii="Candara" w:hAnsi="Candara"/>
          <w:sz w:val="24"/>
          <w:szCs w:val="24"/>
          <w:lang w:val="de-AT"/>
        </w:rPr>
        <w:t>Alz</w:t>
      </w:r>
      <w:proofErr w:type="spellEnd"/>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Diözesanmuseum</w:t>
      </w:r>
      <w:r w:rsidR="00BE57E4" w:rsidRPr="00386576">
        <w:rPr>
          <w:rFonts w:ascii="Candara" w:hAnsi="Candara"/>
          <w:sz w:val="24"/>
          <w:szCs w:val="24"/>
          <w:lang w:val="de-AT"/>
        </w:rPr>
        <w:t>,</w:t>
      </w:r>
      <w:r w:rsidRPr="00386576">
        <w:rPr>
          <w:rFonts w:ascii="Candara" w:hAnsi="Candara"/>
          <w:sz w:val="24"/>
          <w:szCs w:val="24"/>
          <w:lang w:val="de-AT"/>
        </w:rPr>
        <w:t xml:space="preserve"> Freising</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Städtische Galerie Liebighaus</w:t>
      </w:r>
      <w:r w:rsidR="00BE57E4" w:rsidRPr="00386576">
        <w:rPr>
          <w:rFonts w:ascii="Candara" w:hAnsi="Candara"/>
          <w:sz w:val="24"/>
          <w:szCs w:val="24"/>
          <w:lang w:val="de-AT"/>
        </w:rPr>
        <w:t xml:space="preserve">, </w:t>
      </w:r>
      <w:r w:rsidRPr="00386576">
        <w:rPr>
          <w:rFonts w:ascii="Candara" w:hAnsi="Candara"/>
          <w:sz w:val="24"/>
          <w:szCs w:val="24"/>
          <w:lang w:val="de-AT"/>
        </w:rPr>
        <w:t>Frankfurt</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Germanisches Nationalmuseum</w:t>
      </w:r>
      <w:r w:rsidR="00BE57E4" w:rsidRPr="00386576">
        <w:rPr>
          <w:rFonts w:ascii="Candara" w:hAnsi="Candara"/>
          <w:sz w:val="24"/>
          <w:szCs w:val="24"/>
          <w:lang w:val="de-AT"/>
        </w:rPr>
        <w:t>,</w:t>
      </w:r>
      <w:r w:rsidRPr="00386576">
        <w:rPr>
          <w:rFonts w:ascii="Candara" w:hAnsi="Candara"/>
          <w:sz w:val="24"/>
          <w:szCs w:val="24"/>
          <w:lang w:val="de-AT"/>
        </w:rPr>
        <w:t xml:space="preserve"> Nürnberg</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Bayrisches Nationalmuseum, München</w:t>
      </w:r>
    </w:p>
    <w:p w:rsidR="0074794F" w:rsidRPr="00386576" w:rsidRDefault="0074794F" w:rsidP="0074794F">
      <w:pPr>
        <w:pStyle w:val="Listenabsatz"/>
        <w:rPr>
          <w:rFonts w:ascii="Candara" w:hAnsi="Candara"/>
          <w:sz w:val="24"/>
          <w:szCs w:val="24"/>
          <w:lang w:val="de-AT"/>
        </w:rPr>
      </w:pP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Musée Anne-de-</w:t>
      </w:r>
      <w:proofErr w:type="spellStart"/>
      <w:r w:rsidRPr="00386576">
        <w:rPr>
          <w:rFonts w:ascii="Candara" w:hAnsi="Candara"/>
          <w:sz w:val="24"/>
          <w:szCs w:val="24"/>
          <w:lang w:val="de-AT"/>
        </w:rPr>
        <w:t>Beaujeu</w:t>
      </w:r>
      <w:proofErr w:type="spellEnd"/>
      <w:r w:rsidRPr="00386576">
        <w:rPr>
          <w:rFonts w:ascii="Candara" w:hAnsi="Candara"/>
          <w:sz w:val="24"/>
          <w:szCs w:val="24"/>
          <w:lang w:val="de-AT"/>
        </w:rPr>
        <w:t xml:space="preserve"> &amp; Maison </w:t>
      </w:r>
      <w:proofErr w:type="spellStart"/>
      <w:r w:rsidRPr="00386576">
        <w:rPr>
          <w:rFonts w:ascii="Candara" w:hAnsi="Candara"/>
          <w:sz w:val="24"/>
          <w:szCs w:val="24"/>
          <w:lang w:val="de-AT"/>
        </w:rPr>
        <w:t>Mantin</w:t>
      </w:r>
      <w:proofErr w:type="spellEnd"/>
      <w:r w:rsidR="00BE57E4" w:rsidRPr="00386576">
        <w:rPr>
          <w:rFonts w:ascii="Candara" w:hAnsi="Candara"/>
          <w:sz w:val="24"/>
          <w:szCs w:val="24"/>
          <w:lang w:val="de-AT"/>
        </w:rPr>
        <w:t xml:space="preserve">, </w:t>
      </w:r>
      <w:r w:rsidRPr="00386576">
        <w:rPr>
          <w:rFonts w:ascii="Candara" w:hAnsi="Candara"/>
          <w:sz w:val="24"/>
          <w:szCs w:val="24"/>
          <w:lang w:val="de-AT"/>
        </w:rPr>
        <w:t>Moulin</w:t>
      </w:r>
    </w:p>
    <w:p w:rsidR="0074794F" w:rsidRPr="00386576" w:rsidRDefault="0074794F" w:rsidP="0074794F">
      <w:pPr>
        <w:pStyle w:val="Listenabsatz"/>
        <w:numPr>
          <w:ilvl w:val="0"/>
          <w:numId w:val="1"/>
        </w:numPr>
        <w:rPr>
          <w:rFonts w:ascii="Candara" w:hAnsi="Candara"/>
          <w:sz w:val="24"/>
          <w:szCs w:val="24"/>
          <w:lang w:val="de-AT"/>
        </w:rPr>
      </w:pPr>
      <w:r w:rsidRPr="00386576">
        <w:rPr>
          <w:rFonts w:ascii="Candara" w:hAnsi="Candara"/>
          <w:sz w:val="24"/>
          <w:szCs w:val="24"/>
          <w:lang w:val="de-AT"/>
        </w:rPr>
        <w:t>Musée du Louvre</w:t>
      </w:r>
      <w:r w:rsidR="00BE57E4" w:rsidRPr="00386576">
        <w:rPr>
          <w:rFonts w:ascii="Candara" w:hAnsi="Candara"/>
          <w:sz w:val="24"/>
          <w:szCs w:val="24"/>
          <w:lang w:val="de-AT"/>
        </w:rPr>
        <w:t xml:space="preserve">, </w:t>
      </w:r>
      <w:r w:rsidRPr="00386576">
        <w:rPr>
          <w:rFonts w:ascii="Candara" w:hAnsi="Candara"/>
          <w:sz w:val="24"/>
          <w:szCs w:val="24"/>
          <w:lang w:val="de-AT"/>
        </w:rPr>
        <w:t>Paris</w:t>
      </w:r>
    </w:p>
    <w:p w:rsidR="0074794F" w:rsidRPr="00386576" w:rsidRDefault="0074794F" w:rsidP="0074794F">
      <w:pPr>
        <w:pStyle w:val="Listenabsatz"/>
        <w:rPr>
          <w:rFonts w:ascii="Candara" w:hAnsi="Candara"/>
          <w:sz w:val="24"/>
          <w:szCs w:val="24"/>
          <w:lang w:val="de-AT"/>
        </w:rPr>
      </w:pPr>
    </w:p>
    <w:p w:rsidR="0074794F" w:rsidRPr="00386576" w:rsidRDefault="0074794F" w:rsidP="0074794F">
      <w:pPr>
        <w:pStyle w:val="Listenabsatz"/>
        <w:numPr>
          <w:ilvl w:val="0"/>
          <w:numId w:val="1"/>
        </w:numPr>
        <w:rPr>
          <w:rFonts w:ascii="Candara" w:hAnsi="Candara"/>
          <w:sz w:val="24"/>
          <w:szCs w:val="24"/>
          <w:lang w:val="en-GB"/>
        </w:rPr>
      </w:pPr>
      <w:r w:rsidRPr="00386576">
        <w:rPr>
          <w:rFonts w:ascii="Candara" w:hAnsi="Candara"/>
          <w:sz w:val="24"/>
          <w:szCs w:val="24"/>
          <w:lang w:val="en-GB"/>
        </w:rPr>
        <w:t>The Cleveland Museum of Art</w:t>
      </w:r>
      <w:r w:rsidR="00BE57E4" w:rsidRPr="00386576">
        <w:rPr>
          <w:rFonts w:ascii="Candara" w:hAnsi="Candara"/>
          <w:sz w:val="24"/>
          <w:szCs w:val="24"/>
          <w:lang w:val="en-GB"/>
        </w:rPr>
        <w:t>, Ohio</w:t>
      </w:r>
    </w:p>
    <w:p w:rsidR="0074794F" w:rsidRPr="00386576" w:rsidRDefault="0074794F" w:rsidP="00EE484A">
      <w:pPr>
        <w:rPr>
          <w:rFonts w:ascii="Candara" w:hAnsi="Candara"/>
          <w:sz w:val="24"/>
          <w:szCs w:val="24"/>
          <w:lang w:val="en-GB"/>
        </w:rPr>
      </w:pPr>
    </w:p>
    <w:sectPr w:rsidR="0074794F" w:rsidRPr="00386576" w:rsidSect="00BC7D01">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65F4"/>
    <w:multiLevelType w:val="hybridMultilevel"/>
    <w:tmpl w:val="2DFEC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34"/>
    <w:rsid w:val="00137F78"/>
    <w:rsid w:val="001E3608"/>
    <w:rsid w:val="002376C0"/>
    <w:rsid w:val="00251A88"/>
    <w:rsid w:val="0029662E"/>
    <w:rsid w:val="00297C49"/>
    <w:rsid w:val="002A5EE1"/>
    <w:rsid w:val="002B5825"/>
    <w:rsid w:val="002D62A4"/>
    <w:rsid w:val="00323598"/>
    <w:rsid w:val="0033213B"/>
    <w:rsid w:val="0037275E"/>
    <w:rsid w:val="00386576"/>
    <w:rsid w:val="00391D10"/>
    <w:rsid w:val="003A3DCF"/>
    <w:rsid w:val="003C1B66"/>
    <w:rsid w:val="003C4663"/>
    <w:rsid w:val="00497752"/>
    <w:rsid w:val="004B72AD"/>
    <w:rsid w:val="005575E4"/>
    <w:rsid w:val="0057581F"/>
    <w:rsid w:val="005900B5"/>
    <w:rsid w:val="00590CFF"/>
    <w:rsid w:val="005A532C"/>
    <w:rsid w:val="006929D0"/>
    <w:rsid w:val="006D11E7"/>
    <w:rsid w:val="0071546C"/>
    <w:rsid w:val="00745468"/>
    <w:rsid w:val="0074794F"/>
    <w:rsid w:val="00761DD7"/>
    <w:rsid w:val="00785778"/>
    <w:rsid w:val="00791AA8"/>
    <w:rsid w:val="007A1140"/>
    <w:rsid w:val="007D222D"/>
    <w:rsid w:val="0082247C"/>
    <w:rsid w:val="0082469F"/>
    <w:rsid w:val="0086299E"/>
    <w:rsid w:val="00892ECE"/>
    <w:rsid w:val="008C58B0"/>
    <w:rsid w:val="009469C8"/>
    <w:rsid w:val="009F4619"/>
    <w:rsid w:val="00A02D45"/>
    <w:rsid w:val="00A05232"/>
    <w:rsid w:val="00B30119"/>
    <w:rsid w:val="00B5158D"/>
    <w:rsid w:val="00B96F5E"/>
    <w:rsid w:val="00BA3F12"/>
    <w:rsid w:val="00BC7D01"/>
    <w:rsid w:val="00BE57E4"/>
    <w:rsid w:val="00C02571"/>
    <w:rsid w:val="00C65721"/>
    <w:rsid w:val="00CA0F81"/>
    <w:rsid w:val="00CA2560"/>
    <w:rsid w:val="00CB4F2E"/>
    <w:rsid w:val="00CE32FF"/>
    <w:rsid w:val="00D37370"/>
    <w:rsid w:val="00D6131C"/>
    <w:rsid w:val="00D655EF"/>
    <w:rsid w:val="00DD5E2F"/>
    <w:rsid w:val="00DE50B8"/>
    <w:rsid w:val="00DE7FC6"/>
    <w:rsid w:val="00DF52C7"/>
    <w:rsid w:val="00EE484A"/>
    <w:rsid w:val="00F3391E"/>
    <w:rsid w:val="00FB6A34"/>
    <w:rsid w:val="00FE0C99"/>
    <w:rsid w:val="00FE2F54"/>
    <w:rsid w:val="00FE7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2D37"/>
  <w15:docId w15:val="{CC9D5363-935B-44BB-B0EB-E98FF45A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2560"/>
    <w:rPr>
      <w:lang w:val="cs-CZ"/>
    </w:rPr>
  </w:style>
  <w:style w:type="paragraph" w:styleId="berschrift1">
    <w:name w:val="heading 1"/>
    <w:basedOn w:val="Standard"/>
    <w:next w:val="Standard"/>
    <w:link w:val="berschrift1Zchn"/>
    <w:qFormat/>
    <w:rsid w:val="00EE484A"/>
    <w:pPr>
      <w:keepNext/>
      <w:spacing w:after="0" w:line="240" w:lineRule="auto"/>
      <w:outlineLvl w:val="0"/>
    </w:pPr>
    <w:rPr>
      <w:rFonts w:ascii="Times New Roman" w:eastAsia="Times New Roman" w:hAnsi="Times New Roman" w:cs="Times New Roman"/>
      <w:b/>
      <w:sz w:val="24"/>
      <w:szCs w:val="20"/>
      <w:u w:val="single"/>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E484A"/>
    <w:rPr>
      <w:rFonts w:ascii="Times New Roman" w:eastAsia="Times New Roman" w:hAnsi="Times New Roman" w:cs="Times New Roman"/>
      <w:b/>
      <w:sz w:val="24"/>
      <w:szCs w:val="20"/>
      <w:u w:val="single"/>
      <w:lang w:val="cs-CZ" w:eastAsia="cs-CZ"/>
    </w:rPr>
  </w:style>
  <w:style w:type="paragraph" w:styleId="Listenabsatz">
    <w:name w:val="List Paragraph"/>
    <w:basedOn w:val="Standard"/>
    <w:uiPriority w:val="34"/>
    <w:qFormat/>
    <w:rsid w:val="0074794F"/>
    <w:pPr>
      <w:ind w:left="720"/>
      <w:contextualSpacing/>
    </w:pPr>
  </w:style>
  <w:style w:type="paragraph" w:styleId="Sprechblasentext">
    <w:name w:val="Balloon Text"/>
    <w:basedOn w:val="Standard"/>
    <w:link w:val="SprechblasentextZchn"/>
    <w:uiPriority w:val="99"/>
    <w:semiHidden/>
    <w:unhideWhenUsed/>
    <w:rsid w:val="003865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576"/>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2016">
      <w:bodyDiv w:val="1"/>
      <w:marLeft w:val="0"/>
      <w:marRight w:val="0"/>
      <w:marTop w:val="0"/>
      <w:marBottom w:val="0"/>
      <w:divBdr>
        <w:top w:val="none" w:sz="0" w:space="0" w:color="auto"/>
        <w:left w:val="none" w:sz="0" w:space="0" w:color="auto"/>
        <w:bottom w:val="none" w:sz="0" w:space="0" w:color="auto"/>
        <w:right w:val="none" w:sz="0" w:space="0" w:color="auto"/>
      </w:divBdr>
    </w:div>
    <w:div w:id="20966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2309</Characters>
  <Application>Microsoft Office Word</Application>
  <DocSecurity>0</DocSecurity>
  <Lines>19</Lines>
  <Paragraphs>5</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Museum02</cp:lastModifiedBy>
  <cp:revision>8</cp:revision>
  <cp:lastPrinted>2018-12-20T08:09:00Z</cp:lastPrinted>
  <dcterms:created xsi:type="dcterms:W3CDTF">2018-11-29T14:09:00Z</dcterms:created>
  <dcterms:modified xsi:type="dcterms:W3CDTF">2018-12-20T08:09:00Z</dcterms:modified>
</cp:coreProperties>
</file>